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515C0" w14:textId="77777777" w:rsidR="00FD1B88" w:rsidRDefault="005927D2">
      <w:pPr>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附件</w:t>
      </w:r>
      <w:r>
        <w:rPr>
          <w:rFonts w:ascii="宋体" w:hAnsi="宋体" w:cs="宋体" w:hint="eastAsia"/>
          <w:b/>
          <w:bCs/>
          <w:color w:val="000000" w:themeColor="text1"/>
          <w:sz w:val="28"/>
          <w:szCs w:val="28"/>
        </w:rPr>
        <w:t>二</w:t>
      </w:r>
      <w:r>
        <w:rPr>
          <w:rFonts w:ascii="宋体" w:eastAsia="宋体" w:hAnsi="宋体" w:cs="宋体" w:hint="eastAsia"/>
          <w:b/>
          <w:bCs/>
          <w:color w:val="000000" w:themeColor="text1"/>
          <w:sz w:val="28"/>
          <w:szCs w:val="28"/>
        </w:rPr>
        <w:t>：参考模板</w:t>
      </w:r>
    </w:p>
    <w:p w14:paraId="48942ABE" w14:textId="77777777" w:rsidR="00FD1B88" w:rsidRDefault="005927D2">
      <w:pPr>
        <w:spacing w:line="360" w:lineRule="auto"/>
        <w:jc w:val="center"/>
        <w:rPr>
          <w:rFonts w:ascii="宋体" w:hAnsi="宋体"/>
          <w:b/>
          <w:bCs/>
          <w:sz w:val="32"/>
          <w:szCs w:val="32"/>
        </w:rPr>
      </w:pPr>
      <w:r>
        <w:rPr>
          <w:rFonts w:ascii="宋体" w:hAnsi="宋体" w:hint="eastAsia"/>
          <w:b/>
          <w:bCs/>
          <w:sz w:val="32"/>
          <w:szCs w:val="32"/>
        </w:rPr>
        <w:t>一次性输液瓶（袋）回收合同</w:t>
      </w:r>
    </w:p>
    <w:p w14:paraId="75CF8A4A" w14:textId="77777777" w:rsidR="00FD1B88" w:rsidRDefault="00FD1B88">
      <w:pPr>
        <w:spacing w:line="360" w:lineRule="auto"/>
        <w:jc w:val="center"/>
        <w:rPr>
          <w:rFonts w:ascii="宋体" w:hAnsi="宋体"/>
          <w:b/>
          <w:bCs/>
          <w:sz w:val="32"/>
          <w:szCs w:val="32"/>
        </w:rPr>
      </w:pPr>
    </w:p>
    <w:p w14:paraId="531AD848"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甲方：</w:t>
      </w:r>
    </w:p>
    <w:p w14:paraId="229AB379"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乙方：</w:t>
      </w:r>
      <w:bookmarkStart w:id="0" w:name="_GoBack"/>
      <w:bookmarkEnd w:id="0"/>
    </w:p>
    <w:p w14:paraId="14F5D4BB"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shd w:val="clear" w:color="auto" w:fill="FFFFFF"/>
        </w:rPr>
        <w:t>依据京卫计字〔</w:t>
      </w:r>
      <w:r>
        <w:rPr>
          <w:rFonts w:ascii="宋体" w:eastAsia="宋体" w:hAnsi="宋体" w:cs="宋体" w:hint="eastAsia"/>
          <w:color w:val="000000" w:themeColor="text1"/>
          <w:sz w:val="28"/>
          <w:szCs w:val="28"/>
          <w:shd w:val="clear" w:color="auto" w:fill="FFFFFF"/>
        </w:rPr>
        <w:t>2009</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shd w:val="clear" w:color="auto" w:fill="FFFFFF"/>
        </w:rPr>
        <w:t>81</w:t>
      </w:r>
      <w:r>
        <w:rPr>
          <w:rFonts w:ascii="宋体" w:eastAsia="宋体" w:hAnsi="宋体" w:cs="宋体" w:hint="eastAsia"/>
          <w:color w:val="000000" w:themeColor="text1"/>
          <w:sz w:val="28"/>
          <w:szCs w:val="28"/>
          <w:shd w:val="clear" w:color="auto" w:fill="FFFFFF"/>
        </w:rPr>
        <w:t>号文件、国卫医发〔</w:t>
      </w:r>
      <w:r>
        <w:rPr>
          <w:rFonts w:ascii="宋体" w:eastAsia="宋体" w:hAnsi="宋体" w:cs="宋体" w:hint="eastAsia"/>
          <w:color w:val="000000" w:themeColor="text1"/>
          <w:sz w:val="28"/>
          <w:szCs w:val="28"/>
          <w:shd w:val="clear" w:color="auto" w:fill="FFFFFF"/>
        </w:rPr>
        <w:t>2020</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shd w:val="clear" w:color="auto" w:fill="FFFFFF"/>
        </w:rPr>
        <w:t>3</w:t>
      </w:r>
      <w:r>
        <w:rPr>
          <w:rFonts w:ascii="宋体" w:eastAsia="宋体" w:hAnsi="宋体" w:cs="宋体" w:hint="eastAsia"/>
          <w:color w:val="000000" w:themeColor="text1"/>
          <w:sz w:val="28"/>
          <w:szCs w:val="28"/>
          <w:shd w:val="clear" w:color="auto" w:fill="FFFFFF"/>
        </w:rPr>
        <w:t>号文件以及京卫监督〔</w:t>
      </w:r>
      <w:r>
        <w:rPr>
          <w:rFonts w:ascii="宋体" w:eastAsia="宋体" w:hAnsi="宋体" w:cs="宋体" w:hint="eastAsia"/>
          <w:color w:val="000000" w:themeColor="text1"/>
          <w:sz w:val="28"/>
          <w:szCs w:val="28"/>
          <w:shd w:val="clear" w:color="auto" w:fill="FFFFFF"/>
        </w:rPr>
        <w:t>2020</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shd w:val="clear" w:color="auto" w:fill="FFFFFF"/>
        </w:rPr>
        <w:t>8</w:t>
      </w:r>
      <w:r>
        <w:rPr>
          <w:rFonts w:ascii="宋体" w:eastAsia="宋体" w:hAnsi="宋体" w:cs="宋体" w:hint="eastAsia"/>
          <w:color w:val="000000" w:themeColor="text1"/>
          <w:sz w:val="28"/>
          <w:szCs w:val="28"/>
          <w:shd w:val="clear" w:color="auto" w:fill="FFFFFF"/>
        </w:rPr>
        <w:t>号文件要求，遵照文件操作方案的相关规定，甲方做好本单位使用后的一次性输液瓶（袋）分类、集中、存放、回收等相关工作。</w:t>
      </w:r>
      <w:r>
        <w:rPr>
          <w:rFonts w:ascii="宋体" w:eastAsia="宋体" w:hAnsi="宋体" w:cs="宋体" w:hint="eastAsia"/>
          <w:color w:val="000000" w:themeColor="text1"/>
          <w:sz w:val="28"/>
          <w:szCs w:val="28"/>
        </w:rPr>
        <w:t>现甲乙双方就甲方的上述工作达成如下协议，并承诺共同遵守：</w:t>
      </w:r>
    </w:p>
    <w:p w14:paraId="07B7F427"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第一条：回收物品</w:t>
      </w:r>
    </w:p>
    <w:p w14:paraId="1B4A87CC"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乙方回收甲方的回收标的物为：甲方单位内凡属于文件规定的未被患者血液、体液、排泄物等污染的使用后一次性输液瓶（袋）。</w:t>
      </w:r>
    </w:p>
    <w:p w14:paraId="15486831"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第二条：回收依据</w:t>
      </w:r>
    </w:p>
    <w:p w14:paraId="15D1D36E"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京卫计字〔</w:t>
      </w:r>
      <w:r>
        <w:rPr>
          <w:rFonts w:ascii="宋体" w:eastAsia="宋体" w:hAnsi="宋体" w:cs="宋体" w:hint="eastAsia"/>
          <w:color w:val="000000" w:themeColor="text1"/>
          <w:sz w:val="28"/>
          <w:szCs w:val="28"/>
        </w:rPr>
        <w:t>2009</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 xml:space="preserve">81 </w:t>
      </w:r>
      <w:r>
        <w:rPr>
          <w:rFonts w:ascii="宋体" w:eastAsia="宋体" w:hAnsi="宋体" w:cs="宋体" w:hint="eastAsia"/>
          <w:color w:val="000000" w:themeColor="text1"/>
          <w:sz w:val="28"/>
          <w:szCs w:val="28"/>
        </w:rPr>
        <w:t>号文件。</w:t>
      </w:r>
    </w:p>
    <w:p w14:paraId="2DA8DC35"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shd w:val="clear" w:color="auto" w:fill="FFFFFF"/>
        </w:rPr>
        <w:t>国卫医发〔</w:t>
      </w:r>
      <w:r>
        <w:rPr>
          <w:rFonts w:ascii="宋体" w:eastAsia="宋体" w:hAnsi="宋体" w:cs="宋体" w:hint="eastAsia"/>
          <w:color w:val="000000" w:themeColor="text1"/>
          <w:sz w:val="28"/>
          <w:szCs w:val="28"/>
          <w:shd w:val="clear" w:color="auto" w:fill="FFFFFF"/>
        </w:rPr>
        <w:t>2020</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shd w:val="clear" w:color="auto" w:fill="FFFFFF"/>
        </w:rPr>
        <w:t>3</w:t>
      </w:r>
      <w:r>
        <w:rPr>
          <w:rFonts w:ascii="宋体" w:eastAsia="宋体" w:hAnsi="宋体" w:cs="宋体" w:hint="eastAsia"/>
          <w:color w:val="000000" w:themeColor="text1"/>
          <w:sz w:val="28"/>
          <w:szCs w:val="28"/>
          <w:shd w:val="clear" w:color="auto" w:fill="FFFFFF"/>
        </w:rPr>
        <w:t>号文件</w:t>
      </w:r>
      <w:r>
        <w:rPr>
          <w:rFonts w:ascii="宋体" w:eastAsia="宋体" w:hAnsi="宋体" w:cs="宋体" w:hint="eastAsia"/>
          <w:color w:val="000000" w:themeColor="text1"/>
          <w:sz w:val="28"/>
          <w:szCs w:val="28"/>
        </w:rPr>
        <w:t>。</w:t>
      </w:r>
    </w:p>
    <w:p w14:paraId="0C248700" w14:textId="77777777" w:rsidR="00FD1B88" w:rsidRDefault="005927D2">
      <w:pPr>
        <w:pStyle w:val="2"/>
      </w:pPr>
      <w:r>
        <w:rPr>
          <w:rFonts w:ascii="宋体" w:eastAsia="宋体" w:hAnsi="宋体" w:cs="宋体" w:hint="eastAsia"/>
          <w:color w:val="000000" w:themeColor="text1"/>
          <w:sz w:val="28"/>
          <w:szCs w:val="28"/>
        </w:rPr>
        <w:t xml:space="preserve"> 3.</w:t>
      </w:r>
      <w:r>
        <w:rPr>
          <w:rFonts w:ascii="宋体" w:eastAsia="宋体" w:hAnsi="宋体" w:cs="宋体" w:hint="eastAsia"/>
          <w:color w:val="000000" w:themeColor="text1"/>
          <w:sz w:val="28"/>
          <w:szCs w:val="28"/>
          <w:shd w:val="clear" w:color="auto" w:fill="FFFFFF"/>
        </w:rPr>
        <w:t>京卫监督〔</w:t>
      </w:r>
      <w:r>
        <w:rPr>
          <w:rFonts w:ascii="宋体" w:eastAsia="宋体" w:hAnsi="宋体" w:cs="宋体" w:hint="eastAsia"/>
          <w:color w:val="000000" w:themeColor="text1"/>
          <w:sz w:val="28"/>
          <w:szCs w:val="28"/>
          <w:shd w:val="clear" w:color="auto" w:fill="FFFFFF"/>
        </w:rPr>
        <w:t>2020</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shd w:val="clear" w:color="auto" w:fill="FFFFFF"/>
        </w:rPr>
        <w:t>8</w:t>
      </w:r>
      <w:r>
        <w:rPr>
          <w:rFonts w:ascii="宋体" w:eastAsia="宋体" w:hAnsi="宋体" w:cs="宋体" w:hint="eastAsia"/>
          <w:color w:val="000000" w:themeColor="text1"/>
          <w:sz w:val="28"/>
          <w:szCs w:val="28"/>
          <w:shd w:val="clear" w:color="auto" w:fill="FFFFFF"/>
        </w:rPr>
        <w:t>号文件。</w:t>
      </w:r>
    </w:p>
    <w:p w14:paraId="2E737465"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乙方是取得合法资质，能够回收并处置“未被患者血液、体液、排泄物等污染的使用过的输液瓶（袋）”的企业。</w:t>
      </w:r>
    </w:p>
    <w:p w14:paraId="1E450B67"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第三条：回收范围</w:t>
      </w:r>
    </w:p>
    <w:p w14:paraId="1706DA7E"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甲方单位内各科室、病房及甲方的分院、分支机构内的未被患者血液、体液、排泄物等污染的使用后一次性输液瓶（袋）。</w:t>
      </w:r>
    </w:p>
    <w:p w14:paraId="7CF8C513"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第四条：回收期限</w:t>
      </w:r>
    </w:p>
    <w:p w14:paraId="2D7C9110"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回收期限为：自</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年</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月</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日起至</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年</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月</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日止。</w:t>
      </w:r>
    </w:p>
    <w:p w14:paraId="1ED5E0AA"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第五条：回收用途</w:t>
      </w:r>
    </w:p>
    <w:p w14:paraId="6330326B"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根据《医疗废物管理条例》及相关法规，乙方在回收甲方的一次性输液瓶（袋）时，不得将其用于原用途。若用于其他用途，必须确保符合不危害人体健康的原则，并严格遵守相关法律法规及政策规定。若发生任何伤害事件与纠纷及造成的一切损失均由乙方承担全部责任。</w:t>
      </w:r>
    </w:p>
    <w:p w14:paraId="4B0B18FF"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第六条：回收要求</w:t>
      </w:r>
    </w:p>
    <w:p w14:paraId="05D83EF6"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乙方回收人员凭“回</w:t>
      </w:r>
      <w:r>
        <w:rPr>
          <w:rFonts w:ascii="宋体" w:eastAsia="宋体" w:hAnsi="宋体" w:cs="宋体" w:hint="eastAsia"/>
          <w:color w:val="000000" w:themeColor="text1"/>
          <w:sz w:val="28"/>
          <w:szCs w:val="28"/>
        </w:rPr>
        <w:t>收工作证”等有效证件到甲方单位回收，将每次回收数量扣除</w:t>
      </w:r>
      <w:r>
        <w:rPr>
          <w:rFonts w:ascii="宋体" w:eastAsia="宋体" w:hAnsi="宋体" w:cs="宋体" w:hint="eastAsia"/>
          <w:color w:val="000000" w:themeColor="text1"/>
          <w:sz w:val="28"/>
          <w:szCs w:val="28"/>
        </w:rPr>
        <w:t>20%</w:t>
      </w:r>
      <w:r>
        <w:rPr>
          <w:rFonts w:ascii="宋体" w:eastAsia="宋体" w:hAnsi="宋体" w:cs="宋体" w:hint="eastAsia"/>
          <w:color w:val="000000" w:themeColor="text1"/>
          <w:sz w:val="28"/>
          <w:szCs w:val="28"/>
        </w:rPr>
        <w:t>的水分和杂质后，分类登记在统一印制的回收记录卡上，并由双方经办人员签名确认，作为检查凭证。回收时甲方有权查看乙方回收人员的证件，防止无证和冒充人员上门收购，但甲方不对乙方回收人员证件真实性、合法性承担任何责任。</w:t>
      </w:r>
    </w:p>
    <w:p w14:paraId="75309782"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甲方应按照文件要求，对使用后的一次性输液瓶（袋）及时分类（玻璃、塑料需要分装）装入回收专用袋，并定点、定人妥善保管，以防流失。对被传染病人或疑似传染病人污染的以及不属于回收范围内的医疗废物，由甲方按相关环保规定的要求，依法处理。</w:t>
      </w:r>
    </w:p>
    <w:p w14:paraId="2D2EA655"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从</w:t>
      </w:r>
      <w:r>
        <w:rPr>
          <w:rFonts w:ascii="宋体" w:eastAsia="宋体" w:hAnsi="宋体" w:cs="宋体" w:hint="eastAsia"/>
          <w:color w:val="000000" w:themeColor="text1"/>
          <w:sz w:val="28"/>
          <w:szCs w:val="28"/>
        </w:rPr>
        <w:t>本合同生效之日起，甲方将本单位内属于文件规定的使用后一次性输液瓶（袋）一律交由乙方统一回收处理，甲方单位内相关部门与乙方进行交接时，双方均应做好交接记录，留取交接凭证。交接后发生的责任和风险均由乙方承担。</w:t>
      </w:r>
    </w:p>
    <w:p w14:paraId="71AFD38F"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第七条：回收时间</w:t>
      </w:r>
    </w:p>
    <w:p w14:paraId="6A3BB8CD"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乙方向甲方回收的时间，由甲乙双方根据实际情况商定，乙方应确保按照甲方要求时限及时回收。乙方回收车辆与人员应服从甲方管理与规章制度，不得影响甲方工作与患者就医。</w:t>
      </w:r>
    </w:p>
    <w:p w14:paraId="37C58620"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第八条：回收责任</w:t>
      </w:r>
    </w:p>
    <w:p w14:paraId="1A31D5B9"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在回收过程中，甲方应严格按照《医疗废物管理条例》执行操作，不得将医疗废物混入可回收包装物中。乙方应现场对甲</w:t>
      </w:r>
      <w:r>
        <w:rPr>
          <w:rFonts w:ascii="宋体" w:eastAsia="宋体" w:hAnsi="宋体" w:cs="宋体" w:hint="eastAsia"/>
          <w:color w:val="000000" w:themeColor="text1"/>
          <w:sz w:val="28"/>
          <w:szCs w:val="28"/>
        </w:rPr>
        <w:t>方可回收物拆包，若发现因甲方操作不规范，导致医疗垃圾与可回收的使用后一次性瓶（袋）混装的，乙方将该车次甲方所有回收物全部视为医疗垃圾进行转运。</w:t>
      </w:r>
    </w:p>
    <w:p w14:paraId="4B7D3A65"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乙方提供的包装袋，甲方应节约使用且不得挪作他用。乙方将根据甲方实际回收数量确定预留包装袋数量，如发生甲方回收数量明显少于预留包装袋数量的，乙方有权减少预留包装袋数量。甲方应尽量避免多个袋子套袋使用，如此情况频繁出现，乙方有权停止提供包装袋。</w:t>
      </w:r>
    </w:p>
    <w:p w14:paraId="1E36028B"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第九条：争议解决方式</w:t>
      </w:r>
    </w:p>
    <w:p w14:paraId="0A762F27"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甲乙双方在本合同履行过程中如发生纠纷，先由双方自行协商解决，如协商未果，甲乙双方均有权向甲方住所地人</w:t>
      </w:r>
      <w:r>
        <w:rPr>
          <w:rFonts w:ascii="宋体" w:eastAsia="宋体" w:hAnsi="宋体" w:cs="宋体" w:hint="eastAsia"/>
          <w:color w:val="000000" w:themeColor="text1"/>
          <w:sz w:val="28"/>
          <w:szCs w:val="28"/>
        </w:rPr>
        <w:t>民法院提起诉讼。</w:t>
      </w:r>
    </w:p>
    <w:p w14:paraId="72FBA3D0"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第十条：乙方义务</w:t>
      </w:r>
    </w:p>
    <w:p w14:paraId="0A9BBAB0"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乙方应自觉接受甲方监督管理，并负责安全教育、培训及管理乙方本项目的负责人员，上述人员需遵守甲方各项规章制度，共同维护医院良好的环境和秩序。</w:t>
      </w:r>
    </w:p>
    <w:p w14:paraId="3AA0728D"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2.</w:t>
      </w:r>
      <w:r>
        <w:rPr>
          <w:rFonts w:ascii="宋体" w:eastAsia="宋体" w:hAnsi="宋体" w:cs="宋体" w:hint="eastAsia"/>
          <w:color w:val="000000" w:themeColor="text1"/>
          <w:sz w:val="28"/>
          <w:szCs w:val="28"/>
        </w:rPr>
        <w:t>乙方应及时回收甲方使用后的一次性输液瓶（袋），如不及时回收并对甲方造成不良影响及损失的，甲方有权单方面终止合作关系并要求乙方赔偿损失。</w:t>
      </w:r>
    </w:p>
    <w:p w14:paraId="1324E304"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乙方每月按需提供给甲方符合要求的回收甲方一次性输液瓶（袋）所需的白色垃圾袋，供给标准按照回收数量上浮</w:t>
      </w:r>
      <w:r>
        <w:rPr>
          <w:rFonts w:ascii="宋体" w:eastAsia="宋体" w:hAnsi="宋体" w:cs="宋体" w:hint="eastAsia"/>
          <w:color w:val="000000" w:themeColor="text1"/>
          <w:sz w:val="28"/>
          <w:szCs w:val="28"/>
        </w:rPr>
        <w:t>20%</w:t>
      </w:r>
      <w:r>
        <w:rPr>
          <w:rFonts w:ascii="宋体" w:eastAsia="宋体" w:hAnsi="宋体" w:cs="宋体" w:hint="eastAsia"/>
          <w:color w:val="000000" w:themeColor="text1"/>
          <w:sz w:val="28"/>
          <w:szCs w:val="28"/>
        </w:rPr>
        <w:t>预留回收袋。如因乙方提供的回收包装袋问题造成甲方可回收物污染的，甲方不承担责任，造</w:t>
      </w:r>
      <w:r>
        <w:rPr>
          <w:rFonts w:ascii="宋体" w:eastAsia="宋体" w:hAnsi="宋体" w:cs="宋体" w:hint="eastAsia"/>
          <w:color w:val="000000" w:themeColor="text1"/>
          <w:sz w:val="28"/>
          <w:szCs w:val="28"/>
        </w:rPr>
        <w:t>成甲方或第三方损失的，乙方承担赔偿责任。</w:t>
      </w:r>
    </w:p>
    <w:p w14:paraId="0B89543A"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乙方应按照约定及时回收，并向甲方提供优质服务。在遇到突发事件时，应积极配合甲方做好相关工作。</w:t>
      </w:r>
    </w:p>
    <w:p w14:paraId="3E64DFB6"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r>
        <w:rPr>
          <w:rFonts w:ascii="宋体" w:eastAsia="宋体" w:hAnsi="宋体" w:cs="宋体" w:hint="eastAsia"/>
          <w:color w:val="000000" w:themeColor="text1"/>
          <w:sz w:val="28"/>
          <w:szCs w:val="28"/>
        </w:rPr>
        <w:t>乙方应始终具备合法的回收并处置“未被患者血液、体液、排泄物等污染的使用过的输液瓶（袋）”的企业资质，该资质需符合卫生健康委、生态环境局等部门的相关规定。</w:t>
      </w:r>
    </w:p>
    <w:p w14:paraId="3EE71731"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第十一条：违约责任</w:t>
      </w:r>
    </w:p>
    <w:p w14:paraId="1AB9EF68"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任何一方违反本合同约定即构成违约，违约方应当赔偿守约方因此造成的一切损失。</w:t>
      </w:r>
    </w:p>
    <w:p w14:paraId="065BA9ED"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乙方如丧失北京市合法的回收并处置“未被患者血液、体液、排泄物等污染的使用过的输液瓶（袋）”的企业资质或收集、运输、处置</w:t>
      </w:r>
      <w:r>
        <w:rPr>
          <w:rFonts w:ascii="宋体" w:eastAsia="宋体" w:hAnsi="宋体" w:cs="宋体" w:hint="eastAsia"/>
          <w:color w:val="000000" w:themeColor="text1"/>
          <w:sz w:val="28"/>
          <w:szCs w:val="28"/>
        </w:rPr>
        <w:t>可回收物存在违法违规情形的，甲方有权解除合同，并要求乙方赔偿损失。</w:t>
      </w:r>
    </w:p>
    <w:p w14:paraId="641A8A3F"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乙方若连续</w:t>
      </w: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次未按照甲方要求的时限进行回收的，甲方有权单方面解除协议，且不承担任何责任。</w:t>
      </w:r>
    </w:p>
    <w:p w14:paraId="693677AA"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第十二条：涉费说明</w:t>
      </w:r>
    </w:p>
    <w:p w14:paraId="77D42C01"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合同生效后，乙方须在五个工作日内缴纳押金人民币</w:t>
      </w:r>
      <w:r>
        <w:rPr>
          <w:rFonts w:ascii="宋体" w:eastAsia="宋体" w:hAnsi="宋体" w:cs="宋体" w:hint="eastAsia"/>
          <w:color w:val="000000" w:themeColor="text1"/>
          <w:sz w:val="28"/>
          <w:szCs w:val="28"/>
        </w:rPr>
        <w:t>10000</w:t>
      </w:r>
      <w:r>
        <w:rPr>
          <w:rFonts w:ascii="宋体" w:eastAsia="宋体" w:hAnsi="宋体" w:cs="宋体" w:hint="eastAsia"/>
          <w:color w:val="000000" w:themeColor="text1"/>
          <w:sz w:val="28"/>
          <w:szCs w:val="28"/>
        </w:rPr>
        <w:t>元（壹万元整），协议终止时予以退还。乙方负责回收甲方产生的一次性输液瓶（袋），并每年向甲方缴纳管理费</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元。所有由此产生的物流、装载、包装等费用均由乙方自行承担。合同生效后一个月内，乙方须按时上交管理费，逾期未交则视为拖欠，将按押金总额的</w:t>
      </w:r>
      <w:r>
        <w:rPr>
          <w:rFonts w:ascii="宋体" w:eastAsia="宋体" w:hAnsi="宋体" w:cs="宋体" w:hint="eastAsia"/>
          <w:color w:val="000000" w:themeColor="text1"/>
          <w:sz w:val="28"/>
          <w:szCs w:val="28"/>
        </w:rPr>
        <w:t>10%</w:t>
      </w:r>
      <w:r>
        <w:rPr>
          <w:rFonts w:ascii="宋体" w:eastAsia="宋体" w:hAnsi="宋体" w:cs="宋体" w:hint="eastAsia"/>
          <w:color w:val="000000" w:themeColor="text1"/>
          <w:sz w:val="28"/>
          <w:szCs w:val="28"/>
        </w:rPr>
        <w:t>处以罚款，且甲方有权单方面解除合同。</w:t>
      </w:r>
    </w:p>
    <w:p w14:paraId="731878E7"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第十三条：不可抗力和免责条款</w:t>
      </w:r>
    </w:p>
    <w:p w14:paraId="034F98A2"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如遇洪灾、地震、战争等不可抗力等原因造成损失，双方互不承担责任。</w:t>
      </w:r>
    </w:p>
    <w:p w14:paraId="1F9F3926"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如遇国家政策调整，甲方可提前终止本协议。</w:t>
      </w:r>
    </w:p>
    <w:p w14:paraId="3A60266C"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第十四条：保密条款</w:t>
      </w:r>
    </w:p>
    <w:p w14:paraId="46A93395"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甲、乙双方对本合同与本合同有关的一切信息负有保密义务。未经另一方事先书面同意，任何一方不得将该信息的任何部分向任何第三方或社会公众披露。如果政府部门要求甲方或乙方提供保密信息，该方应将此要求及时通知另一方。</w:t>
      </w:r>
    </w:p>
    <w:p w14:paraId="034F245F"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乙方应无条件遵守国家和甲方相关保密规定，不得随意在院区内拍照、摄像、以文字等多媒体形式在公众平台发布与甲方有关的任何信息，并配合甲方做好保密监督工作。</w:t>
      </w:r>
    </w:p>
    <w:p w14:paraId="0E32FDEC"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第十五条：其他</w:t>
      </w:r>
    </w:p>
    <w:p w14:paraId="2C500D61"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本合同未尽事宜由甲乙双方另行协商，并签订补充协议，补充协议与本合同有同等法律效力。</w:t>
      </w:r>
    </w:p>
    <w:p w14:paraId="31CE75B9" w14:textId="77777777" w:rsidR="00FD1B88" w:rsidRDefault="005927D2">
      <w:pPr>
        <w:pStyle w:val="2"/>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本合同一式肆份，甲方执贰份，乙方执贰</w:t>
      </w:r>
      <w:r>
        <w:rPr>
          <w:rFonts w:ascii="宋体" w:eastAsia="宋体" w:hAnsi="宋体" w:cs="宋体" w:hint="eastAsia"/>
          <w:color w:val="000000" w:themeColor="text1"/>
          <w:sz w:val="28"/>
          <w:szCs w:val="28"/>
        </w:rPr>
        <w:t>份，各份均具有同等</w:t>
      </w:r>
      <w:r>
        <w:rPr>
          <w:rFonts w:ascii="宋体" w:eastAsia="宋体" w:hAnsi="宋体" w:cs="宋体" w:hint="eastAsia"/>
          <w:color w:val="000000" w:themeColor="text1"/>
          <w:sz w:val="28"/>
          <w:szCs w:val="28"/>
        </w:rPr>
        <w:lastRenderedPageBreak/>
        <w:t>法律效力，自双方法定代表人或授权代表签字并加盖公章或合同专用章之日起正式生效。</w:t>
      </w:r>
      <w:r>
        <w:rPr>
          <w:rFonts w:ascii="宋体" w:eastAsia="宋体" w:hAnsi="宋体" w:cs="宋体" w:hint="eastAsia"/>
          <w:color w:val="000000" w:themeColor="text1"/>
          <w:sz w:val="28"/>
          <w:szCs w:val="28"/>
        </w:rPr>
        <w:t>协议中未尽事宜，甲乙双方协商解决，协商未果，可向北京市通州区人民法院提起诉讼。</w:t>
      </w:r>
      <w:r>
        <w:rPr>
          <w:rFonts w:ascii="宋体" w:eastAsia="宋体" w:hAnsi="宋体" w:cs="宋体" w:hint="eastAsia"/>
          <w:color w:val="000000" w:themeColor="text1"/>
          <w:sz w:val="28"/>
          <w:szCs w:val="28"/>
        </w:rPr>
        <w:t xml:space="preserve">   </w:t>
      </w:r>
    </w:p>
    <w:p w14:paraId="4F76B1A4"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甲方：</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乙方：</w:t>
      </w:r>
    </w:p>
    <w:p w14:paraId="588719BD"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                         </w:t>
      </w:r>
    </w:p>
    <w:p w14:paraId="5EEC7089"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法定代表人或委托代理人：</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法定代表人或委托代理人：</w:t>
      </w:r>
    </w:p>
    <w:p w14:paraId="4A65556B" w14:textId="77777777" w:rsidR="00FD1B88" w:rsidRDefault="005927D2">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                             </w:t>
      </w:r>
    </w:p>
    <w:p w14:paraId="26A6C9FD" w14:textId="77777777" w:rsidR="00FD1B88" w:rsidRDefault="005927D2">
      <w:pPr>
        <w:ind w:firstLineChars="100" w:firstLine="2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日期：</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年</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月</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日</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日期：</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年</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月</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日</w:t>
      </w:r>
    </w:p>
    <w:p w14:paraId="7A58764F" w14:textId="77777777" w:rsidR="00FD1B88" w:rsidRDefault="00FD1B88">
      <w:pPr>
        <w:spacing w:line="360" w:lineRule="auto"/>
        <w:rPr>
          <w:rFonts w:ascii="宋体" w:hAnsi="宋体"/>
          <w:sz w:val="24"/>
        </w:rPr>
      </w:pPr>
    </w:p>
    <w:p w14:paraId="6C6C8AC0" w14:textId="77777777" w:rsidR="00FD1B88" w:rsidRDefault="00FD1B88"/>
    <w:p w14:paraId="3781C2E7" w14:textId="77777777" w:rsidR="00FD1B88" w:rsidRDefault="00FD1B88">
      <w:pPr>
        <w:pStyle w:val="2"/>
      </w:pPr>
    </w:p>
    <w:sectPr w:rsidR="00FD1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96F"/>
    <w:rsid w:val="000468FA"/>
    <w:rsid w:val="00130273"/>
    <w:rsid w:val="0022570A"/>
    <w:rsid w:val="002928C0"/>
    <w:rsid w:val="002C27EF"/>
    <w:rsid w:val="00403F45"/>
    <w:rsid w:val="00470155"/>
    <w:rsid w:val="00473B91"/>
    <w:rsid w:val="004F5A70"/>
    <w:rsid w:val="005927D2"/>
    <w:rsid w:val="0060344A"/>
    <w:rsid w:val="006B4198"/>
    <w:rsid w:val="007E24F4"/>
    <w:rsid w:val="00846F4A"/>
    <w:rsid w:val="008E02D3"/>
    <w:rsid w:val="00940197"/>
    <w:rsid w:val="009A7CFD"/>
    <w:rsid w:val="00A557DF"/>
    <w:rsid w:val="00A95F2F"/>
    <w:rsid w:val="00B31DB2"/>
    <w:rsid w:val="00B75068"/>
    <w:rsid w:val="00B812CE"/>
    <w:rsid w:val="00CE496F"/>
    <w:rsid w:val="00F03FE6"/>
    <w:rsid w:val="00FB0E29"/>
    <w:rsid w:val="00FD1B88"/>
    <w:rsid w:val="02317AF5"/>
    <w:rsid w:val="027B628B"/>
    <w:rsid w:val="02BE185D"/>
    <w:rsid w:val="03661225"/>
    <w:rsid w:val="040E44A6"/>
    <w:rsid w:val="04EE6853"/>
    <w:rsid w:val="04F55E4D"/>
    <w:rsid w:val="056C55A2"/>
    <w:rsid w:val="058B6AC3"/>
    <w:rsid w:val="07AF7B5E"/>
    <w:rsid w:val="07EA0F98"/>
    <w:rsid w:val="091C32AD"/>
    <w:rsid w:val="09397E23"/>
    <w:rsid w:val="09F45F64"/>
    <w:rsid w:val="0A5C7D4D"/>
    <w:rsid w:val="0B263C9C"/>
    <w:rsid w:val="0BE63CE7"/>
    <w:rsid w:val="0BFE768E"/>
    <w:rsid w:val="0D6C2F9A"/>
    <w:rsid w:val="11AA6CFD"/>
    <w:rsid w:val="127D5EEE"/>
    <w:rsid w:val="13CC1D73"/>
    <w:rsid w:val="146367CA"/>
    <w:rsid w:val="15C90547"/>
    <w:rsid w:val="15FA4976"/>
    <w:rsid w:val="161629F5"/>
    <w:rsid w:val="1817613E"/>
    <w:rsid w:val="192A5BE1"/>
    <w:rsid w:val="19C325B1"/>
    <w:rsid w:val="1A083D82"/>
    <w:rsid w:val="1A4E2EBF"/>
    <w:rsid w:val="1CBE0ED5"/>
    <w:rsid w:val="20120562"/>
    <w:rsid w:val="20D544E0"/>
    <w:rsid w:val="2164521E"/>
    <w:rsid w:val="25FC0B2A"/>
    <w:rsid w:val="265A6D6B"/>
    <w:rsid w:val="29C40BAA"/>
    <w:rsid w:val="2B3D5DB9"/>
    <w:rsid w:val="2B683486"/>
    <w:rsid w:val="319B6B33"/>
    <w:rsid w:val="35F0739B"/>
    <w:rsid w:val="360D05E6"/>
    <w:rsid w:val="37FC2378"/>
    <w:rsid w:val="386C12AB"/>
    <w:rsid w:val="387761F6"/>
    <w:rsid w:val="41A0194E"/>
    <w:rsid w:val="45FE0745"/>
    <w:rsid w:val="46B801C3"/>
    <w:rsid w:val="47702564"/>
    <w:rsid w:val="47A4791A"/>
    <w:rsid w:val="47B74AF5"/>
    <w:rsid w:val="490D63B7"/>
    <w:rsid w:val="496D7CC1"/>
    <w:rsid w:val="4D4319F9"/>
    <w:rsid w:val="4FE13ED5"/>
    <w:rsid w:val="525806B1"/>
    <w:rsid w:val="55347222"/>
    <w:rsid w:val="555111B5"/>
    <w:rsid w:val="573113FB"/>
    <w:rsid w:val="590C60BE"/>
    <w:rsid w:val="5A8D2322"/>
    <w:rsid w:val="5C8209B5"/>
    <w:rsid w:val="5C866A3F"/>
    <w:rsid w:val="5E9362D8"/>
    <w:rsid w:val="5EB5414F"/>
    <w:rsid w:val="5FD86F9D"/>
    <w:rsid w:val="606D60A7"/>
    <w:rsid w:val="6460361A"/>
    <w:rsid w:val="68005E43"/>
    <w:rsid w:val="69867F8E"/>
    <w:rsid w:val="6A4D33CB"/>
    <w:rsid w:val="6AD84331"/>
    <w:rsid w:val="6B7D0AFE"/>
    <w:rsid w:val="70D834FE"/>
    <w:rsid w:val="72822C8D"/>
    <w:rsid w:val="72D05D55"/>
    <w:rsid w:val="748851FE"/>
    <w:rsid w:val="765C37AA"/>
    <w:rsid w:val="76805946"/>
    <w:rsid w:val="7A9E7181"/>
    <w:rsid w:val="7AC02767"/>
    <w:rsid w:val="7B231C94"/>
    <w:rsid w:val="7C5872D1"/>
    <w:rsid w:val="7CBF3299"/>
    <w:rsid w:val="7CF41E71"/>
    <w:rsid w:val="7EEB0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420"/>
    </w:pPr>
    <w:rPr>
      <w:sz w:val="32"/>
    </w:rPr>
  </w:style>
  <w:style w:type="paragraph" w:styleId="a3">
    <w:name w:val="Body Text Indent"/>
    <w:basedOn w:val="a"/>
    <w:qFormat/>
    <w:pPr>
      <w:spacing w:line="360" w:lineRule="auto"/>
      <w:ind w:firstLine="570"/>
    </w:pPr>
    <w:rPr>
      <w:sz w:val="24"/>
    </w:rPr>
  </w:style>
  <w:style w:type="paragraph" w:styleId="20">
    <w:name w:val="Body Text Indent 2"/>
    <w:basedOn w:val="a"/>
    <w:qFormat/>
    <w:pPr>
      <w:ind w:firstLineChars="200" w:firstLine="480"/>
    </w:pPr>
    <w:rPr>
      <w:rFonts w:ascii="仿宋_GB2312" w:eastAsia="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420"/>
    </w:pPr>
    <w:rPr>
      <w:sz w:val="32"/>
    </w:rPr>
  </w:style>
  <w:style w:type="paragraph" w:styleId="a3">
    <w:name w:val="Body Text Indent"/>
    <w:basedOn w:val="a"/>
    <w:qFormat/>
    <w:pPr>
      <w:spacing w:line="360" w:lineRule="auto"/>
      <w:ind w:firstLine="570"/>
    </w:pPr>
    <w:rPr>
      <w:sz w:val="24"/>
    </w:rPr>
  </w:style>
  <w:style w:type="paragraph" w:styleId="20">
    <w:name w:val="Body Text Indent 2"/>
    <w:basedOn w:val="a"/>
    <w:qFormat/>
    <w:pPr>
      <w:ind w:firstLineChars="200" w:firstLine="480"/>
    </w:pPr>
    <w:rPr>
      <w:rFonts w:ascii="仿宋_GB2312" w:eastAsia="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411</Words>
  <Characters>2344</Characters>
  <Application>Microsoft Office Word</Application>
  <DocSecurity>0</DocSecurity>
  <Lines>19</Lines>
  <Paragraphs>5</Paragraphs>
  <ScaleCrop>false</ScaleCrop>
  <Company>微软中国</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Administrator.XB-20220629SJIU</dc:creator>
  <cp:lastModifiedBy>hh</cp:lastModifiedBy>
  <cp:revision>2</cp:revision>
  <dcterms:created xsi:type="dcterms:W3CDTF">2025-10-24T06:23:00Z</dcterms:created>
  <dcterms:modified xsi:type="dcterms:W3CDTF">2025-10-24T06:23:00Z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eyJoZGlkIjoiMjljYzQ2MGU3MGJkZjQxNmZhYmUwNjNkODFhNTVjN2MiLCJ1c2VySWQiOiI1NTY0MDI2NjUifQ==</vt:lpwstr>
  </property>
  <property fmtid="{D5CDD505-2E9C-101B-9397-08002B2CF9AE}" pid="4" name="ICV">
    <vt:lpwstr>7BC4F7FBB35C4748ACCBE02335F8B745_12</vt:lpwstr>
  </property>
</Properties>
</file>