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97B43" w14:textId="77777777" w:rsidR="00505B16" w:rsidRDefault="00B6456A">
      <w:pPr>
        <w:pStyle w:val="21"/>
        <w:ind w:leftChars="0" w:left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附件一：</w:t>
      </w:r>
    </w:p>
    <w:p w14:paraId="366D050E" w14:textId="77777777" w:rsidR="00505B16" w:rsidRDefault="00B6456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6"/>
          <w:szCs w:val="36"/>
        </w:rPr>
        <w:t>首都医科大学附属北京潞河医院免陪照护服务</w:t>
      </w:r>
    </w:p>
    <w:p w14:paraId="7196F93A" w14:textId="77777777" w:rsidR="00505B16" w:rsidRDefault="00B6456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评分标准</w:t>
      </w:r>
    </w:p>
    <w:bookmarkEnd w:id="0"/>
    <w:p w14:paraId="1ED15F9C" w14:textId="77777777" w:rsidR="00505B16" w:rsidRDefault="00505B16">
      <w:pPr>
        <w:rPr>
          <w:rFonts w:ascii="宋体" w:eastAsia="宋体" w:hAnsi="宋体"/>
          <w:b/>
          <w:sz w:val="24"/>
          <w:szCs w:val="24"/>
        </w:rPr>
      </w:pPr>
    </w:p>
    <w:tbl>
      <w:tblPr>
        <w:tblW w:w="10116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176"/>
        <w:gridCol w:w="7092"/>
        <w:gridCol w:w="732"/>
      </w:tblGrid>
      <w:tr w:rsidR="00505B16" w14:paraId="62894CE6" w14:textId="77777777" w:rsidTr="00640A9B">
        <w:trPr>
          <w:trHeight w:val="51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F54" w14:textId="77777777" w:rsidR="00505B16" w:rsidRPr="00640A9B" w:rsidRDefault="00B6456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0A9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5E27" w14:textId="77777777" w:rsidR="00505B16" w:rsidRPr="00640A9B" w:rsidRDefault="00B6456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0A9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赋分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EC12" w14:textId="77777777" w:rsidR="00505B16" w:rsidRPr="00640A9B" w:rsidRDefault="00B6456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0A9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评分细则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0BB" w14:textId="77777777" w:rsidR="00505B16" w:rsidRPr="00640A9B" w:rsidRDefault="00B6456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0A9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分值</w:t>
            </w:r>
          </w:p>
        </w:tc>
      </w:tr>
      <w:tr w:rsidR="00505B16" w14:paraId="508CF87F" w14:textId="77777777">
        <w:trPr>
          <w:trHeight w:val="171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5C6B9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价格</w:t>
            </w:r>
          </w:p>
          <w:p w14:paraId="21A87AE7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部分</w:t>
            </w:r>
          </w:p>
          <w:p w14:paraId="66160423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（20分）</w:t>
            </w:r>
          </w:p>
          <w:p w14:paraId="10934CC7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BC07A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价格</w:t>
            </w:r>
          </w:p>
          <w:p w14:paraId="6F13AE2F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（20分）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BD313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采用低价优先法计算，评标基准价为满足磋商文件要求且最低的报价，其价格分为满分，其他报价人的价格分统一按下列公式计算：</w:t>
            </w:r>
          </w:p>
          <w:p w14:paraId="7B6F1F92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得分=（评标基准价/报价）×价格权值（20%）×100。</w:t>
            </w:r>
          </w:p>
          <w:p w14:paraId="3B6DC03C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备注：报价是指所有服务模式及服务价格总和的平均值（保留小数点后两位）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92DFA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5B16" w14:paraId="36D964CB" w14:textId="77777777">
        <w:trPr>
          <w:trHeight w:val="1368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151DE7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商务</w:t>
            </w:r>
          </w:p>
          <w:p w14:paraId="5F934884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部分</w:t>
            </w:r>
          </w:p>
          <w:p w14:paraId="48923C8F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（22分）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813402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项目业绩</w:t>
            </w:r>
          </w:p>
          <w:p w14:paraId="48A78ED1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（10分）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5C5B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投标人近三年(2022年1月1日后）同类服务项目业绩，以合同首页、内容页、金额页及签字盖章页为评审依据，每提供一个有效业绩2分，最多10分。</w:t>
            </w:r>
          </w:p>
          <w:p w14:paraId="70BC4A29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备注:同一业主方，不同服务期合同按一份案例业绩计算。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0D0E90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5B16" w14:paraId="6CCD113E" w14:textId="77777777">
        <w:trPr>
          <w:trHeight w:val="819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F9E4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75BD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业绩评价</w:t>
            </w:r>
          </w:p>
          <w:p w14:paraId="43E63343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（6分）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E784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投标人提供近三年同类服务项目甲方评价，一个好评2分，最多6分，提供评价证明对照前合同。</w:t>
            </w: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FC6B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5B16" w14:paraId="11B8CE47" w14:textId="77777777">
        <w:trPr>
          <w:trHeight w:val="109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9BE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E223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管理体系</w:t>
            </w:r>
          </w:p>
          <w:p w14:paraId="127ADB4C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认证</w:t>
            </w:r>
          </w:p>
          <w:p w14:paraId="024C7F71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（6分）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AC258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有效的质量管理体系（ISO9001或GB/T19001）、环境管理体系（ISO14001或GB/T24001）、职业健康安全管理体系（OHSAS18001或ISO45001或GB/T28001）认证证书，每有一项2分，最高6分。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E297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5B16" w14:paraId="7E5D7C2A" w14:textId="77777777">
        <w:trPr>
          <w:trHeight w:val="1658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B3DAF0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</w:p>
          <w:p w14:paraId="664B73DA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</w:p>
          <w:p w14:paraId="6A568F06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部分</w:t>
            </w:r>
          </w:p>
          <w:p w14:paraId="488D8F80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（58分）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4346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  <w:p w14:paraId="58C45BF3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人员要求</w:t>
            </w:r>
          </w:p>
          <w:p w14:paraId="57B469CC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（6分）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99F1B3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配有专职培训老师，持有护理工作者协会颁发的《医疗机构护理员职业技能培训师》证且持有《护士执业资格证书》，得2分；</w:t>
            </w:r>
          </w:p>
          <w:p w14:paraId="5C63A946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能提供10个护工，持人力资源或北京护理工作者协会颁发的培训证得3分。</w:t>
            </w:r>
          </w:p>
          <w:p w14:paraId="15E0AFE1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以上需提供相关证明材料复印件并加盖公章，否则不予认可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6A55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5B16" w14:paraId="50FEFEFE" w14:textId="77777777">
        <w:trPr>
          <w:trHeight w:val="73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82D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39F992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人员素质</w:t>
            </w:r>
          </w:p>
          <w:p w14:paraId="5CC9A9B3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岗位配置</w:t>
            </w:r>
          </w:p>
          <w:p w14:paraId="23462797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（8分）</w:t>
            </w:r>
          </w:p>
          <w:p w14:paraId="40CC9824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  <w:p w14:paraId="2F9F64AC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A0C75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服务团队人员确为本项目工作人员，均具备相关从业经验，提供身份证、健康证复印件，2分，否则不得分。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7AC0E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5B16" w14:paraId="1631FBC1" w14:textId="77777777">
        <w:trPr>
          <w:trHeight w:val="1816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45EC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AEDB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07EB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根据项目人员配备的数量及专业性，岗位职责及稳定性进行评审。</w:t>
            </w:r>
          </w:p>
          <w:p w14:paraId="557F4B4A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1.人员配备的合理性、职责明确性、团队稳定性，很强6分。</w:t>
            </w:r>
          </w:p>
          <w:p w14:paraId="257C3F24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2.人员配备的合理性、职责明确性、团队稳定性，较强4分。</w:t>
            </w:r>
          </w:p>
          <w:p w14:paraId="35AF153D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3.人员配备的合理性、职责明确性、团队稳定性，一般2分。</w:t>
            </w:r>
          </w:p>
          <w:p w14:paraId="6B9157BE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4.人员配备的合理性、职责明确性、团队稳定性，较差0分。</w:t>
            </w: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1D15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5B16" w14:paraId="183B094F" w14:textId="77777777">
        <w:trPr>
          <w:trHeight w:val="721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677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7B1C1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项目特点</w:t>
            </w:r>
          </w:p>
          <w:p w14:paraId="6B640E8B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难点分析</w:t>
            </w:r>
          </w:p>
          <w:p w14:paraId="4B331681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（8分）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F743A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根据投标人对本项目服务需求及工作难点的理解、分析、描述情况进行评审。</w:t>
            </w:r>
          </w:p>
          <w:p w14:paraId="1EB3E751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1.对服务需求及工作难点理解、分析及描述很好，8分。</w:t>
            </w:r>
          </w:p>
          <w:p w14:paraId="057CE0AE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2.对服务需求及工作难点理解、分析及描述较好，6分。</w:t>
            </w:r>
          </w:p>
          <w:p w14:paraId="41F18F43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3.对服务需求及工作难点理解、分析及描述一般，4分。</w:t>
            </w:r>
          </w:p>
          <w:p w14:paraId="0BAF56D5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4.未提供得0分。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5EBD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5B16" w14:paraId="7581C484" w14:textId="77777777">
        <w:trPr>
          <w:trHeight w:val="90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9771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48431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服务方案</w:t>
            </w:r>
          </w:p>
          <w:p w14:paraId="50F63A18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实施方案</w:t>
            </w:r>
          </w:p>
          <w:p w14:paraId="68EDC87A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（16分）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B0AA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根据投标人提供的服务方案（服务内容、服务标准、服务流程及质控方法等）的全面性、合理性及针对性进行评审（12分）。</w:t>
            </w:r>
          </w:p>
          <w:p w14:paraId="496E79C4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1.服务的方案全面性、合理性及针对性很强12分。</w:t>
            </w:r>
          </w:p>
          <w:p w14:paraId="486B9C84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2.服务的方案全面性、合理性及针对性较强8分。</w:t>
            </w:r>
          </w:p>
          <w:p w14:paraId="11EACFCA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3.服务的方案全面性、合理性及针对性一般4分。</w:t>
            </w:r>
          </w:p>
          <w:p w14:paraId="7A8FF5AA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4.未提供方案0分。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85FE3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5B16" w14:paraId="405CF894" w14:textId="77777777">
        <w:trPr>
          <w:trHeight w:val="158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A7FD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6FE9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C147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专项工作流程制定科学合理（4分）。</w:t>
            </w:r>
          </w:p>
          <w:p w14:paraId="01E43BF0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1.流程制定科学合理，针对性很强4分。</w:t>
            </w:r>
          </w:p>
          <w:p w14:paraId="6ABBACD9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2.流程制定较科学合理，针对性较强3分。</w:t>
            </w:r>
          </w:p>
          <w:p w14:paraId="50F7A257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3.流程制定不符合本项目特点，针对性不强2分。</w:t>
            </w:r>
          </w:p>
          <w:p w14:paraId="0BBE38E6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4.未提供流程0分。</w:t>
            </w: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9A95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5B16" w14:paraId="02B50317" w14:textId="77777777">
        <w:trPr>
          <w:trHeight w:val="205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DA94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CF61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管理制度</w:t>
            </w:r>
          </w:p>
          <w:p w14:paraId="58B41650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培训方案</w:t>
            </w:r>
          </w:p>
          <w:p w14:paraId="06C26378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（10分）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3022B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根据投标人提供的管理制度（绩效管理、培训考核、安全管理等）内容的全面性、实用性及可行性进行评审。</w:t>
            </w:r>
          </w:p>
          <w:p w14:paraId="294102CF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1.管理制度全面性、实用性、可行性强10分。</w:t>
            </w:r>
          </w:p>
          <w:p w14:paraId="5DCC7F6B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2.管理制度全面性、实用性、可行性较强8分。</w:t>
            </w:r>
          </w:p>
          <w:p w14:paraId="137443E3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3.管理制度全面性、实用性、可行性不强4分。</w:t>
            </w:r>
          </w:p>
          <w:p w14:paraId="78518461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4.未提供0分。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1547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5B16" w14:paraId="5307776F" w14:textId="77777777">
        <w:trPr>
          <w:trHeight w:val="2088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92B3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BA57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应急预案</w:t>
            </w:r>
          </w:p>
          <w:p w14:paraId="682689AD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防控方案</w:t>
            </w:r>
          </w:p>
          <w:p w14:paraId="275B5F5C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（10分）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EB94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针对本项目的应急预案（设施设备故障、水灾、火灾及人力应急调配等）、疾病防控方案制定科学合理、有培训记录。</w:t>
            </w:r>
          </w:p>
          <w:p w14:paraId="1E183009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1.方案制定完全科学、合理，培训考核记录齐全10分。</w:t>
            </w:r>
          </w:p>
          <w:p w14:paraId="6F96477E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2.方案制定相对科学、合理，培训考核记录相对齐全7分。</w:t>
            </w:r>
          </w:p>
          <w:p w14:paraId="77E1B0B0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3.方案制定一般科学、合理、培训考核记录不齐全4分。</w:t>
            </w:r>
          </w:p>
          <w:p w14:paraId="34852307" w14:textId="77777777" w:rsidR="00505B16" w:rsidRDefault="00B6456A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4.未提供0分。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9338" w14:textId="77777777" w:rsidR="00505B16" w:rsidRDefault="00505B16">
            <w:pPr>
              <w:ind w:right="-28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71B4AB3" w14:textId="77777777" w:rsidR="00505B16" w:rsidRDefault="00505B16">
      <w:pPr>
        <w:ind w:right="-28"/>
        <w:rPr>
          <w:rFonts w:ascii="宋体" w:eastAsia="宋体" w:hAnsi="宋体"/>
          <w:sz w:val="24"/>
          <w:szCs w:val="24"/>
        </w:rPr>
      </w:pPr>
    </w:p>
    <w:p w14:paraId="582591BB" w14:textId="77777777" w:rsidR="00505B16" w:rsidRDefault="00505B16">
      <w:pPr>
        <w:pStyle w:val="21"/>
        <w:rPr>
          <w:rFonts w:ascii="宋体" w:hAnsi="宋体" w:cs="宋体"/>
          <w:sz w:val="28"/>
          <w:szCs w:val="28"/>
        </w:rPr>
      </w:pPr>
    </w:p>
    <w:p w14:paraId="2CAB3208" w14:textId="77777777" w:rsidR="00505B16" w:rsidRDefault="00505B16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620A2036" w14:textId="77777777" w:rsidR="00505B16" w:rsidRDefault="00505B16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3DFA75D5" w14:textId="77777777" w:rsidR="00505B16" w:rsidRDefault="00505B16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3488BE02" w14:textId="77777777" w:rsidR="00505B16" w:rsidRDefault="00505B16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50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0F77D" w14:textId="77777777" w:rsidR="00DE5453" w:rsidRDefault="00DE5453"/>
  </w:endnote>
  <w:endnote w:type="continuationSeparator" w:id="0">
    <w:p w14:paraId="57E5A272" w14:textId="77777777" w:rsidR="00DE5453" w:rsidRDefault="00DE5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方正兰亭黑简体">
    <w:altName w:val="@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78461" w14:textId="77777777" w:rsidR="00DE5453" w:rsidRDefault="00DE5453"/>
  </w:footnote>
  <w:footnote w:type="continuationSeparator" w:id="0">
    <w:p w14:paraId="714510B8" w14:textId="77777777" w:rsidR="00DE5453" w:rsidRDefault="00DE54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F77E3"/>
    <w:multiLevelType w:val="singleLevel"/>
    <w:tmpl w:val="CD6F77E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F238ED"/>
    <w:multiLevelType w:val="singleLevel"/>
    <w:tmpl w:val="01F238ED"/>
    <w:lvl w:ilvl="0">
      <w:start w:val="1"/>
      <w:numFmt w:val="chineseCounting"/>
      <w:pStyle w:val="2"/>
      <w:suff w:val="nothing"/>
      <w:lvlText w:val="（%1）"/>
      <w:lvlJc w:val="left"/>
      <w:pPr>
        <w:ind w:left="0" w:firstLine="220"/>
      </w:pPr>
      <w:rPr>
        <w:rFonts w:hint="eastAsia"/>
      </w:rPr>
    </w:lvl>
  </w:abstractNum>
  <w:abstractNum w:abstractNumId="2">
    <w:nsid w:val="77682B5D"/>
    <w:multiLevelType w:val="multilevel"/>
    <w:tmpl w:val="77682B5D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16"/>
    <w:rsid w:val="00390B5E"/>
    <w:rsid w:val="00505B16"/>
    <w:rsid w:val="00640A9B"/>
    <w:rsid w:val="00B6456A"/>
    <w:rsid w:val="00DE5453"/>
    <w:rsid w:val="05243941"/>
    <w:rsid w:val="0B33303A"/>
    <w:rsid w:val="0C44077F"/>
    <w:rsid w:val="22B119B6"/>
    <w:rsid w:val="24B34A1B"/>
    <w:rsid w:val="253428D4"/>
    <w:rsid w:val="2EEF002D"/>
    <w:rsid w:val="3247469D"/>
    <w:rsid w:val="3A2175DD"/>
    <w:rsid w:val="3C8628E4"/>
    <w:rsid w:val="41D65DD3"/>
    <w:rsid w:val="450B59A8"/>
    <w:rsid w:val="45F012BE"/>
    <w:rsid w:val="4C800A2A"/>
    <w:rsid w:val="51176D61"/>
    <w:rsid w:val="5F1F17DD"/>
    <w:rsid w:val="5FD9037C"/>
    <w:rsid w:val="6FAA5C3A"/>
    <w:rsid w:val="70D106BB"/>
    <w:rsid w:val="7A520BFB"/>
    <w:rsid w:val="7F2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8F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@方正兰亭黑简体" w:eastAsia="@方正兰亭黑简体" w:hAnsi="@方正兰亭黑简体" w:cs="@方正兰亭黑简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2"/>
      </w:numPr>
      <w:spacing w:before="140" w:after="140"/>
      <w:ind w:rightChars="100" w:right="100"/>
      <w:outlineLvl w:val="1"/>
    </w:pPr>
    <w:rPr>
      <w:rFonts w:ascii="宋体" w:hAnsi="宋体" w:cs="宋体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  <w:rPr>
      <w:rFonts w:ascii="Calibri" w:eastAsia="宋体" w:hAnsi="Calibri" w:cs="Times New Roman"/>
      <w:szCs w:val="22"/>
    </w:rPr>
  </w:style>
  <w:style w:type="paragraph" w:styleId="20">
    <w:name w:val="Body Text Indent 2"/>
    <w:basedOn w:val="a"/>
    <w:qFormat/>
    <w:pPr>
      <w:ind w:firstLineChars="200" w:firstLine="480"/>
    </w:pPr>
    <w:rPr>
      <w:rFonts w:ascii="仿宋_GB2312" w:eastAsia="仿宋_GB2312"/>
      <w:sz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21">
    <w:name w:val="Body Text First Indent 2"/>
    <w:basedOn w:val="a4"/>
    <w:uiPriority w:val="99"/>
    <w:qFormat/>
    <w:pPr>
      <w:ind w:firstLine="420"/>
    </w:pPr>
    <w:rPr>
      <w:sz w:val="32"/>
    </w:r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@方正兰亭黑简体" w:eastAsia="@方正兰亭黑简体" w:hAnsi="@方正兰亭黑简体" w:cs="@方正兰亭黑简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2"/>
      </w:numPr>
      <w:spacing w:before="140" w:after="140"/>
      <w:ind w:rightChars="100" w:right="100"/>
      <w:outlineLvl w:val="1"/>
    </w:pPr>
    <w:rPr>
      <w:rFonts w:ascii="宋体" w:hAnsi="宋体" w:cs="宋体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  <w:rPr>
      <w:rFonts w:ascii="Calibri" w:eastAsia="宋体" w:hAnsi="Calibri" w:cs="Times New Roman"/>
      <w:szCs w:val="22"/>
    </w:rPr>
  </w:style>
  <w:style w:type="paragraph" w:styleId="20">
    <w:name w:val="Body Text Indent 2"/>
    <w:basedOn w:val="a"/>
    <w:qFormat/>
    <w:pPr>
      <w:ind w:firstLineChars="200" w:firstLine="480"/>
    </w:pPr>
    <w:rPr>
      <w:rFonts w:ascii="仿宋_GB2312" w:eastAsia="仿宋_GB2312"/>
      <w:sz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21">
    <w:name w:val="Body Text First Indent 2"/>
    <w:basedOn w:val="a4"/>
    <w:uiPriority w:val="99"/>
    <w:qFormat/>
    <w:pPr>
      <w:ind w:firstLine="420"/>
    </w:pPr>
    <w:rPr>
      <w:sz w:val="32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>MS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Administrator.XB-20220629SJIU</dc:creator>
  <cp:lastModifiedBy>hh</cp:lastModifiedBy>
  <cp:revision>2</cp:revision>
  <dcterms:created xsi:type="dcterms:W3CDTF">2025-08-22T08:47:00Z</dcterms:created>
  <dcterms:modified xsi:type="dcterms:W3CDTF">2025-08-22T08:47:00Z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eyJoZGlkIjoiMjljYzQ2MGU3MGJkZjQxNmZhYmUwNjNkODFhNTVjN2MiLCJ1c2VySWQiOiI1NTY0MDI2NjUifQ==</vt:lpwstr>
  </property>
  <property fmtid="{D5CDD505-2E9C-101B-9397-08002B2CF9AE}" pid="4" name="ICV">
    <vt:lpwstr>3ACAC7A931E14EFFB904D6933C82E920_12</vt:lpwstr>
  </property>
</Properties>
</file>